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DC2" w:rsidRDefault="00D16DC2" w:rsidP="00D6493A">
      <w:pPr>
        <w:ind w:right="-1"/>
        <w:jc w:val="right"/>
        <w:rPr>
          <w:rFonts w:ascii="Helvetica" w:hAnsi="Helvetica" w:cs="Arial"/>
          <w:b/>
          <w:noProof/>
        </w:rPr>
      </w:pPr>
    </w:p>
    <w:p w:rsidR="00D6493A" w:rsidRPr="007C4DF6" w:rsidRDefault="00D6493A" w:rsidP="00D6493A">
      <w:pPr>
        <w:ind w:right="-1"/>
        <w:jc w:val="right"/>
        <w:rPr>
          <w:rFonts w:ascii="Helvetica" w:hAnsi="Helvetica" w:cs="Arial"/>
          <w:b/>
          <w:noProof/>
        </w:rPr>
      </w:pPr>
      <w:bookmarkStart w:id="0" w:name="_GoBack"/>
      <w:bookmarkEnd w:id="0"/>
      <w:r w:rsidRPr="007C4DF6">
        <w:rPr>
          <w:rFonts w:ascii="Helvetica" w:hAnsi="Helvetica" w:cs="Arial"/>
          <w:b/>
          <w:noProof/>
        </w:rPr>
        <w:t xml:space="preserve">Allegato </w:t>
      </w:r>
      <w:r w:rsidR="00342651">
        <w:rPr>
          <w:rFonts w:ascii="Helvetica" w:hAnsi="Helvetica" w:cs="Arial"/>
          <w:b/>
          <w:noProof/>
        </w:rPr>
        <w:t>A2</w:t>
      </w:r>
    </w:p>
    <w:p w:rsidR="00D6493A" w:rsidRPr="007C4DF6" w:rsidRDefault="00D6493A" w:rsidP="00D6493A">
      <w:pPr>
        <w:jc w:val="right"/>
        <w:rPr>
          <w:rFonts w:ascii="Helvetica" w:hAnsi="Helvetica" w:cs="Arial"/>
          <w:noProof/>
          <w:sz w:val="22"/>
          <w:szCs w:val="22"/>
        </w:rPr>
      </w:pPr>
    </w:p>
    <w:p w:rsidR="00D6493A" w:rsidRPr="00E0167A" w:rsidRDefault="00D6493A" w:rsidP="00D6493A">
      <w:pPr>
        <w:tabs>
          <w:tab w:val="left" w:pos="5235"/>
        </w:tabs>
        <w:autoSpaceDE w:val="0"/>
        <w:autoSpaceDN w:val="0"/>
        <w:ind w:left="-426"/>
        <w:rPr>
          <w:rFonts w:eastAsia="Times New Roman" w:cs="Times New Roman"/>
          <w:lang w:eastAsia="it-IT"/>
        </w:rPr>
      </w:pPr>
      <w:r w:rsidRPr="00E0167A">
        <w:rPr>
          <w:rFonts w:eastAsia="Times New Roman" w:cs="Times New Roman"/>
          <w:sz w:val="40"/>
          <w:szCs w:val="40"/>
          <w:lang w:eastAsia="it-IT"/>
        </w:rPr>
        <w:tab/>
      </w:r>
      <w:r w:rsidRPr="00E0167A">
        <w:rPr>
          <w:rFonts w:eastAsia="Times New Roman" w:cs="Times New Roman"/>
          <w:sz w:val="40"/>
          <w:szCs w:val="40"/>
          <w:lang w:eastAsia="it-IT"/>
        </w:rPr>
        <w:tab/>
      </w:r>
      <w:r w:rsidRPr="00E0167A">
        <w:rPr>
          <w:rFonts w:eastAsia="Times New Roman" w:cs="Times New Roman"/>
          <w:sz w:val="40"/>
          <w:szCs w:val="40"/>
          <w:lang w:eastAsia="it-IT"/>
        </w:rPr>
        <w:tab/>
      </w:r>
      <w:r w:rsidRPr="00E0167A">
        <w:rPr>
          <w:rFonts w:eastAsia="Times New Roman" w:cs="Times New Roman"/>
          <w:sz w:val="40"/>
          <w:szCs w:val="40"/>
          <w:lang w:eastAsia="it-IT"/>
        </w:rPr>
        <w:tab/>
      </w:r>
    </w:p>
    <w:tbl>
      <w:tblPr>
        <w:tblW w:w="102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0255"/>
      </w:tblGrid>
      <w:tr w:rsidR="00D6493A" w:rsidRPr="00E0167A" w:rsidTr="006237E5">
        <w:trPr>
          <w:trHeight w:val="440"/>
          <w:jc w:val="center"/>
        </w:trPr>
        <w:tc>
          <w:tcPr>
            <w:tcW w:w="10255" w:type="dxa"/>
            <w:tcBorders>
              <w:left w:val="nil"/>
              <w:right w:val="nil"/>
            </w:tcBorders>
            <w:shd w:val="clear" w:color="auto" w:fill="D9D9D9"/>
            <w:vAlign w:val="center"/>
          </w:tcPr>
          <w:p w:rsidR="00D6493A" w:rsidRPr="00E0167A" w:rsidRDefault="00D6493A" w:rsidP="006237E5">
            <w:pPr>
              <w:autoSpaceDE w:val="0"/>
              <w:autoSpaceDN w:val="0"/>
              <w:ind w:right="-113"/>
              <w:jc w:val="center"/>
              <w:rPr>
                <w:rFonts w:eastAsia="Times New Roman" w:cs="Times New Roman"/>
                <w:b/>
                <w:bCs/>
                <w:sz w:val="22"/>
                <w:szCs w:val="22"/>
                <w:lang w:val="en-US" w:eastAsia="it-IT"/>
              </w:rPr>
            </w:pPr>
            <w:r w:rsidRPr="00E0167A">
              <w:rPr>
                <w:rFonts w:eastAsia="Times New Roman" w:cs="Times New Roman"/>
                <w:b/>
                <w:bCs/>
                <w:sz w:val="22"/>
                <w:szCs w:val="22"/>
                <w:lang w:val="en-US" w:eastAsia="it-IT"/>
              </w:rPr>
              <w:t>POR FSE 2014/2020</w:t>
            </w:r>
          </w:p>
          <w:p w:rsidR="00D6493A" w:rsidRPr="00E0167A" w:rsidRDefault="00D6493A" w:rsidP="006237E5">
            <w:pPr>
              <w:autoSpaceDE w:val="0"/>
              <w:autoSpaceDN w:val="0"/>
              <w:ind w:left="-142"/>
              <w:jc w:val="center"/>
              <w:rPr>
                <w:rFonts w:eastAsia="Times New Roman" w:cs="Times New Roman"/>
                <w:b/>
                <w:bCs/>
                <w:sz w:val="22"/>
                <w:szCs w:val="22"/>
                <w:lang w:eastAsia="it-IT"/>
              </w:rPr>
            </w:pPr>
            <w:r w:rsidRPr="00E0167A">
              <w:rPr>
                <w:rFonts w:eastAsia="Times New Roman" w:cs="Times New Roman"/>
                <w:b/>
                <w:bCs/>
                <w:sz w:val="22"/>
                <w:szCs w:val="22"/>
                <w:lang w:val="en-US" w:eastAsia="it-IT"/>
              </w:rPr>
              <w:t xml:space="preserve">REG. (UE) N. 1303/2013 - REG. </w:t>
            </w:r>
            <w:r w:rsidRPr="00E0167A">
              <w:rPr>
                <w:rFonts w:eastAsia="Times New Roman" w:cs="Times New Roman"/>
                <w:b/>
                <w:bCs/>
                <w:sz w:val="22"/>
                <w:szCs w:val="22"/>
                <w:lang w:eastAsia="it-IT"/>
              </w:rPr>
              <w:t>(UE) N. 480/2014</w:t>
            </w:r>
          </w:p>
          <w:p w:rsidR="00D6493A" w:rsidRPr="00E0167A" w:rsidRDefault="00D6493A" w:rsidP="006237E5">
            <w:pPr>
              <w:autoSpaceDE w:val="0"/>
              <w:autoSpaceDN w:val="0"/>
              <w:ind w:right="-113"/>
              <w:jc w:val="center"/>
              <w:rPr>
                <w:rFonts w:eastAsia="Times New Roman" w:cs="Times New Roman"/>
                <w:b/>
                <w:bCs/>
                <w:sz w:val="22"/>
                <w:szCs w:val="22"/>
                <w:lang w:eastAsia="it-IT"/>
              </w:rPr>
            </w:pPr>
            <w:r w:rsidRPr="00E0167A">
              <w:rPr>
                <w:rFonts w:eastAsia="Times New Roman" w:cs="Times New Roman"/>
                <w:b/>
                <w:bCs/>
                <w:sz w:val="22"/>
                <w:szCs w:val="22"/>
                <w:lang w:eastAsia="it-IT"/>
              </w:rPr>
              <w:t>PROGETTI FORMATIVI A COSTI STANDARD</w:t>
            </w:r>
          </w:p>
        </w:tc>
      </w:tr>
    </w:tbl>
    <w:p w:rsidR="00D6493A" w:rsidRPr="00AE154A" w:rsidRDefault="00D6493A" w:rsidP="00D6493A">
      <w:pPr>
        <w:autoSpaceDE w:val="0"/>
        <w:autoSpaceDN w:val="0"/>
        <w:ind w:left="142" w:right="-113"/>
        <w:rPr>
          <w:rFonts w:ascii="Mangal" w:eastAsia="Times New Roman" w:hAnsi="Mangal" w:cs="Times New Roman"/>
          <w:bCs/>
          <w:i/>
          <w:iCs/>
          <w:lang w:eastAsia="it-IT"/>
        </w:rPr>
      </w:pPr>
    </w:p>
    <w:p w:rsidR="00D6493A" w:rsidRPr="00AE154A" w:rsidRDefault="00D6493A" w:rsidP="00D6493A">
      <w:pPr>
        <w:autoSpaceDE w:val="0"/>
        <w:autoSpaceDN w:val="0"/>
        <w:spacing w:line="360" w:lineRule="auto"/>
        <w:ind w:left="-284" w:firstLine="425"/>
        <w:jc w:val="both"/>
        <w:rPr>
          <w:rFonts w:eastAsia="Times New Roman" w:cs="Times New Roman"/>
          <w:bCs/>
          <w:lang w:eastAsia="it-IT"/>
        </w:rPr>
      </w:pPr>
      <w:r w:rsidRPr="00AE154A">
        <w:rPr>
          <w:rFonts w:eastAsia="Times New Roman" w:cs="Times New Roman"/>
          <w:bCs/>
          <w:lang w:eastAsia="it-IT"/>
        </w:rPr>
        <w:t>Di seguito vengono date indicazioni delle principali verifiche che verranno effettuate dalla PF “Controlli di secondo livello ed audit relativi ai fondi comunitari” qualora il progetto finanziato con fondi POR FSE 2014-2020 rientri nel campione di controllo.</w:t>
      </w:r>
    </w:p>
    <w:p w:rsidR="00D6493A" w:rsidRPr="00E0167A" w:rsidRDefault="00D6493A" w:rsidP="00D6493A">
      <w:pPr>
        <w:autoSpaceDE w:val="0"/>
        <w:autoSpaceDN w:val="0"/>
        <w:spacing w:line="360" w:lineRule="auto"/>
        <w:ind w:left="-284" w:firstLine="425"/>
        <w:jc w:val="both"/>
        <w:rPr>
          <w:rFonts w:ascii="Mangal" w:eastAsia="Times New Roman" w:hAnsi="Mangal" w:cs="Times New Roman"/>
          <w:b/>
          <w:bCs/>
          <w:lang w:eastAsia="it-IT"/>
        </w:rPr>
      </w:pPr>
      <w:r w:rsidRPr="00AE154A">
        <w:rPr>
          <w:rFonts w:eastAsia="Times New Roman" w:cs="Times New Roman"/>
          <w:bCs/>
          <w:lang w:eastAsia="it-IT"/>
        </w:rPr>
        <w:t>Se nel corso della programmazione, si verificheranno integrazioni e/o modifiche ai regolamenti comunitari, o alle leggi nazionali di riferimento, la lista dei controlli da effettuare sarà conseguentemente adeguata e/o modificata; la versione aggiornata sarà disponibile nel sito</w:t>
      </w:r>
      <w:r>
        <w:rPr>
          <w:rFonts w:eastAsia="Times New Roman" w:cs="Times New Roman"/>
          <w:bCs/>
          <w:lang w:eastAsia="it-IT"/>
        </w:rPr>
        <w:t xml:space="preserve"> </w:t>
      </w:r>
      <w:r w:rsidRPr="00AE154A">
        <w:rPr>
          <w:rFonts w:eastAsia="Times New Roman" w:cs="Times New Roman"/>
          <w:bCs/>
          <w:lang w:eastAsia="it-IT"/>
        </w:rPr>
        <w:t>web</w:t>
      </w:r>
      <w:r w:rsidRPr="00E0167A">
        <w:rPr>
          <w:rFonts w:eastAsia="Times New Roman" w:cs="Times New Roman"/>
          <w:b/>
          <w:bCs/>
          <w:lang w:eastAsia="it-IT"/>
        </w:rPr>
        <w:t xml:space="preserve">  </w:t>
      </w:r>
      <w:hyperlink r:id="rId9" w:history="1">
        <w:r w:rsidRPr="00E0167A">
          <w:rPr>
            <w:rFonts w:eastAsia="Times New Roman" w:cs="Times New Roman"/>
            <w:b/>
            <w:bCs/>
            <w:color w:val="000080"/>
            <w:u w:val="single"/>
          </w:rPr>
          <w:t>www.europa.marche.it/audit</w:t>
        </w:r>
      </w:hyperlink>
      <w:r w:rsidRPr="00E0167A">
        <w:rPr>
          <w:rFonts w:ascii="Mangal" w:eastAsia="Times New Roman" w:hAnsi="Mangal" w:cs="Times New Roman"/>
          <w:b/>
          <w:bCs/>
          <w:lang w:eastAsia="it-IT"/>
        </w:rPr>
        <w:t>.</w:t>
      </w:r>
    </w:p>
    <w:p w:rsidR="00D6493A" w:rsidRPr="00E0167A" w:rsidRDefault="00D6493A" w:rsidP="00D6493A">
      <w:pPr>
        <w:autoSpaceDE w:val="0"/>
        <w:autoSpaceDN w:val="0"/>
        <w:spacing w:line="360" w:lineRule="auto"/>
        <w:ind w:left="-284" w:firstLine="425"/>
        <w:jc w:val="both"/>
        <w:rPr>
          <w:rFonts w:ascii="Mangal" w:eastAsia="Times New Roman" w:hAnsi="Mangal" w:cs="Times New Roman"/>
          <w:lang w:eastAsia="it-IT"/>
        </w:rPr>
      </w:pPr>
      <w:r w:rsidRPr="00E0167A">
        <w:rPr>
          <w:rFonts w:eastAsia="Times New Roman" w:cs="Times New Roman"/>
          <w:lang w:eastAsia="it-IT"/>
        </w:rPr>
        <w:t xml:space="preserve">Tipologia di operazione: </w:t>
      </w:r>
      <w:r w:rsidRPr="00E0167A">
        <w:rPr>
          <w:rFonts w:eastAsia="Times New Roman" w:cs="Times New Roman"/>
          <w:b/>
          <w:bCs/>
          <w:lang w:eastAsia="it-IT"/>
        </w:rPr>
        <w:t>progetti formativi a costi standard</w:t>
      </w:r>
    </w:p>
    <w:p w:rsidR="00D6493A" w:rsidRPr="00E0167A" w:rsidRDefault="00D6493A" w:rsidP="00D6493A">
      <w:pPr>
        <w:autoSpaceDE w:val="0"/>
        <w:autoSpaceDN w:val="0"/>
        <w:spacing w:line="360" w:lineRule="auto"/>
        <w:ind w:left="-284" w:firstLine="425"/>
        <w:jc w:val="both"/>
        <w:rPr>
          <w:rFonts w:eastAsia="Times New Roman" w:cs="Times New Roman"/>
          <w:lang w:eastAsia="it-IT"/>
        </w:rPr>
      </w:pPr>
      <w:r w:rsidRPr="00E0167A">
        <w:rPr>
          <w:rFonts w:eastAsia="Times New Roman" w:cs="Times New Roman"/>
          <w:lang w:eastAsia="it-IT"/>
        </w:rPr>
        <w:t xml:space="preserve">Prima di effettuare la visita presso la sede dell’ente formativo, i funzionari regionali controllano il fascicolo documentale depositato presso l’ufficio amministrativo competente per accertare che: </w:t>
      </w:r>
    </w:p>
    <w:p w:rsidR="00D6493A" w:rsidRPr="00E0167A" w:rsidRDefault="00D6493A" w:rsidP="00D6493A">
      <w:pPr>
        <w:widowControl w:val="0"/>
        <w:numPr>
          <w:ilvl w:val="0"/>
          <w:numId w:val="4"/>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l’ente ed il relativo progetto formativo presentato possiedano tutti i requisiti di ammissione previsti dal bando (es: accreditamento, idoneità locali, qualità della docenza, tipologia di allievi, unità di costo standard, ecc..);</w:t>
      </w:r>
    </w:p>
    <w:p w:rsidR="00D6493A" w:rsidRPr="00E0167A" w:rsidRDefault="00D6493A" w:rsidP="00D6493A">
      <w:pPr>
        <w:widowControl w:val="0"/>
        <w:numPr>
          <w:ilvl w:val="0"/>
          <w:numId w:val="4"/>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il responsabile del procedimento dell’ufficio competente abbia comunicato all’ente formativo l’esito dell’istruttoria iniziale e l’ammissione in graduatoria e che questo abbia comunicato la propria accettazione;</w:t>
      </w:r>
    </w:p>
    <w:p w:rsidR="00D6493A" w:rsidRPr="00E0167A" w:rsidRDefault="00D6493A" w:rsidP="00D6493A">
      <w:pPr>
        <w:widowControl w:val="0"/>
        <w:numPr>
          <w:ilvl w:val="0"/>
          <w:numId w:val="4"/>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 xml:space="preserve">l’ente formativo abbia trasmesso la documentazione di inizio attività (selezione allievi, comunicazione inizio corso, calendario lezioni, elenco allievi e composizione classi, curriculum docenti, idoneità locali, comunicazione </w:t>
      </w:r>
      <w:proofErr w:type="spellStart"/>
      <w:r w:rsidRPr="00E0167A">
        <w:rPr>
          <w:rFonts w:eastAsia="Times New Roman" w:cs="Times New Roman"/>
          <w:lang w:eastAsia="it-IT"/>
        </w:rPr>
        <w:t>Inail</w:t>
      </w:r>
      <w:proofErr w:type="spellEnd"/>
      <w:r w:rsidRPr="00E0167A">
        <w:rPr>
          <w:rFonts w:eastAsia="Times New Roman" w:cs="Times New Roman"/>
          <w:lang w:eastAsia="it-IT"/>
        </w:rPr>
        <w:t xml:space="preserve"> in caso di stage, ecc.);</w:t>
      </w:r>
    </w:p>
    <w:p w:rsidR="00D6493A" w:rsidRPr="00E0167A" w:rsidRDefault="00D6493A" w:rsidP="00D6493A">
      <w:pPr>
        <w:widowControl w:val="0"/>
        <w:numPr>
          <w:ilvl w:val="0"/>
          <w:numId w:val="4"/>
        </w:numPr>
        <w:suppressAutoHyphens/>
        <w:autoSpaceDE w:val="0"/>
        <w:autoSpaceDN w:val="0"/>
        <w:spacing w:after="200" w:line="360" w:lineRule="auto"/>
        <w:ind w:left="709" w:hanging="207"/>
        <w:jc w:val="both"/>
        <w:rPr>
          <w:rFonts w:eastAsia="Times New Roman" w:cs="Times New Roman"/>
          <w:lang w:eastAsia="it-IT"/>
        </w:rPr>
      </w:pPr>
      <w:r w:rsidRPr="00E0167A">
        <w:rPr>
          <w:rFonts w:eastAsia="Times New Roman" w:cs="Times New Roman"/>
          <w:lang w:eastAsia="it-IT"/>
        </w:rPr>
        <w:t>eventuali variazioni (di docenza, di calendario, di allievi ecc..), o richieste di proroga del progetto siano state comunicate dall’ente formativo all’ufficio competente e che siano state, da questo, regolarmente approvate;</w:t>
      </w:r>
    </w:p>
    <w:p w:rsidR="00D6493A" w:rsidRPr="00E0167A" w:rsidRDefault="00D6493A" w:rsidP="00D6493A">
      <w:pPr>
        <w:widowControl w:val="0"/>
        <w:numPr>
          <w:ilvl w:val="0"/>
          <w:numId w:val="4"/>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l’ente formativo abbia trasmesso la documentazione di fine attività (prospetto finale delle ore corso e ore allievo, registri didattici, schede riepilogative ore docenza, allievi e personale non docente, esami finali, certificati di frequenza, ecc.)</w:t>
      </w:r>
    </w:p>
    <w:p w:rsidR="00D6493A" w:rsidRPr="00E0167A" w:rsidRDefault="00D6493A" w:rsidP="00D6493A">
      <w:pPr>
        <w:widowControl w:val="0"/>
        <w:numPr>
          <w:ilvl w:val="0"/>
          <w:numId w:val="4"/>
        </w:numPr>
        <w:suppressAutoHyphens/>
        <w:autoSpaceDE w:val="0"/>
        <w:autoSpaceDN w:val="0"/>
        <w:spacing w:after="200" w:line="360" w:lineRule="auto"/>
        <w:ind w:left="709" w:hanging="207"/>
        <w:jc w:val="both"/>
        <w:rPr>
          <w:rFonts w:eastAsia="Times New Roman" w:cs="Times New Roman"/>
          <w:lang w:eastAsia="it-IT"/>
        </w:rPr>
      </w:pPr>
      <w:r w:rsidRPr="00E0167A">
        <w:rPr>
          <w:rFonts w:eastAsia="Times New Roman" w:cs="Times New Roman"/>
          <w:lang w:eastAsia="it-IT"/>
        </w:rPr>
        <w:t xml:space="preserve">la concessione dell’anticipo/i e del saldo sia stata effettuata secondo le modalità e dietro presentazione della documentazione prevista da bando (dichiarazione ore corso, fideiussione, determinazione della sovvenzione, fatture ecc.); </w:t>
      </w:r>
    </w:p>
    <w:p w:rsidR="00D6493A" w:rsidRPr="00E0167A" w:rsidRDefault="00D6493A" w:rsidP="00D6493A">
      <w:pPr>
        <w:widowControl w:val="0"/>
        <w:numPr>
          <w:ilvl w:val="0"/>
          <w:numId w:val="4"/>
        </w:numPr>
        <w:suppressAutoHyphens/>
        <w:autoSpaceDE w:val="0"/>
        <w:autoSpaceDN w:val="0"/>
        <w:spacing w:after="200" w:line="360" w:lineRule="auto"/>
        <w:ind w:left="709" w:hanging="218"/>
        <w:jc w:val="both"/>
        <w:rPr>
          <w:rFonts w:eastAsia="Times New Roman" w:cs="Times New Roman"/>
          <w:lang w:eastAsia="it-IT"/>
        </w:rPr>
      </w:pPr>
      <w:r w:rsidRPr="00E0167A">
        <w:rPr>
          <w:rFonts w:eastAsia="Times New Roman" w:cs="Times New Roman"/>
          <w:lang w:eastAsia="it-IT"/>
        </w:rPr>
        <w:t>l’ente formativo abbia inserito nel sistema informativo regionale “Siform”, i dati di monitoraggio (ore docenza e ore allievo), scansionato i registri didattici e non didattici e presentato le domande di dichiarazione trimestrali.</w:t>
      </w:r>
    </w:p>
    <w:p w:rsidR="00D6493A" w:rsidRPr="00E0167A" w:rsidRDefault="00D6493A" w:rsidP="00D6493A">
      <w:pPr>
        <w:autoSpaceDE w:val="0"/>
        <w:autoSpaceDN w:val="0"/>
        <w:spacing w:line="360" w:lineRule="auto"/>
        <w:ind w:left="-284" w:firstLine="425"/>
        <w:jc w:val="both"/>
        <w:rPr>
          <w:rFonts w:eastAsia="Times New Roman" w:cs="Times New Roman"/>
          <w:lang w:eastAsia="it-IT"/>
        </w:rPr>
      </w:pPr>
      <w:r w:rsidRPr="00E0167A">
        <w:rPr>
          <w:rFonts w:eastAsia="Times New Roman" w:cs="Times New Roman"/>
          <w:lang w:eastAsia="it-IT"/>
        </w:rPr>
        <w:lastRenderedPageBreak/>
        <w:t xml:space="preserve">Al termine delle verifiche di cui sopra, i funzionari incaricati procederanno al controllo presso la sede dell’ente formativo, previa comunicazione tramite PEC; è opportuno che al sopralluogo sia presente il legale rappresentante dell’ente, o un suo delegato. </w:t>
      </w:r>
    </w:p>
    <w:p w:rsidR="00D6493A" w:rsidRPr="00E0167A" w:rsidRDefault="00D6493A" w:rsidP="00D6493A">
      <w:pPr>
        <w:autoSpaceDE w:val="0"/>
        <w:autoSpaceDN w:val="0"/>
        <w:spacing w:line="360" w:lineRule="auto"/>
        <w:ind w:hanging="284"/>
        <w:jc w:val="both"/>
        <w:rPr>
          <w:rFonts w:eastAsia="Times New Roman" w:cs="Times New Roman"/>
          <w:lang w:eastAsia="it-IT"/>
        </w:rPr>
      </w:pPr>
      <w:r w:rsidRPr="00E0167A">
        <w:rPr>
          <w:rFonts w:eastAsia="Times New Roman" w:cs="Times New Roman"/>
          <w:lang w:eastAsia="it-IT"/>
        </w:rPr>
        <w:t>La verifica verterà sulla seguente documentazione amministrativo-contabile:</w:t>
      </w:r>
    </w:p>
    <w:p w:rsidR="00D6493A" w:rsidRPr="00E0167A" w:rsidRDefault="00D6493A" w:rsidP="00D6493A">
      <w:pPr>
        <w:widowControl w:val="0"/>
        <w:numPr>
          <w:ilvl w:val="0"/>
          <w:numId w:val="5"/>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un campione dei documenti di spesa e relativi pagamenti a fornitori e docenti ecc.;</w:t>
      </w:r>
    </w:p>
    <w:p w:rsidR="00D6493A" w:rsidRPr="00E0167A" w:rsidRDefault="00D6493A" w:rsidP="00D6493A">
      <w:pPr>
        <w:widowControl w:val="0"/>
        <w:numPr>
          <w:ilvl w:val="0"/>
          <w:numId w:val="5"/>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gli originali dei registri didatti e non didattici;</w:t>
      </w:r>
    </w:p>
    <w:p w:rsidR="00D6493A" w:rsidRPr="00E0167A" w:rsidRDefault="00D6493A" w:rsidP="00D6493A">
      <w:pPr>
        <w:widowControl w:val="0"/>
        <w:numPr>
          <w:ilvl w:val="0"/>
          <w:numId w:val="5"/>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presenza di una contabilità separata, o una codificazione contabile adeguata per tutte le transazioni relative al progetto formativo, tali da consentirne un’individuazione immediata;</w:t>
      </w:r>
    </w:p>
    <w:p w:rsidR="00D6493A" w:rsidRPr="00E0167A" w:rsidRDefault="00D6493A" w:rsidP="00D6493A">
      <w:pPr>
        <w:widowControl w:val="0"/>
        <w:numPr>
          <w:ilvl w:val="0"/>
          <w:numId w:val="5"/>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le annotazioni contabili e/o reddituali dell’incasso del contributo;</w:t>
      </w:r>
    </w:p>
    <w:p w:rsidR="00D6493A" w:rsidRPr="00E0167A" w:rsidRDefault="00D6493A" w:rsidP="00D6493A">
      <w:pPr>
        <w:widowControl w:val="0"/>
        <w:numPr>
          <w:ilvl w:val="0"/>
          <w:numId w:val="5"/>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presenza dei loghi ai fini del rispetto degli adempimenti relativi alla normativa comunitaria in materia di pubblicità, in registri, attestati di frequenza, ecc..</w:t>
      </w:r>
    </w:p>
    <w:p w:rsidR="00D6493A" w:rsidRPr="00E0167A" w:rsidRDefault="00D6493A" w:rsidP="00D6493A">
      <w:pPr>
        <w:autoSpaceDE w:val="0"/>
        <w:autoSpaceDN w:val="0"/>
        <w:spacing w:line="360" w:lineRule="auto"/>
        <w:ind w:left="-284" w:firstLine="284"/>
        <w:jc w:val="both"/>
        <w:rPr>
          <w:rFonts w:eastAsia="Times New Roman" w:cs="Times New Roman"/>
          <w:lang w:eastAsia="it-IT"/>
        </w:rPr>
      </w:pPr>
      <w:r w:rsidRPr="00E0167A">
        <w:rPr>
          <w:rFonts w:eastAsia="Times New Roman" w:cs="Times New Roman"/>
          <w:lang w:eastAsia="it-IT"/>
        </w:rPr>
        <w:t xml:space="preserve">I funzionari incaricati della visita sul posto potranno documentare la realizzazione dell’intervento (aule didattiche, attrezzature usate ecc.), anche attraverso materiale fotografico. </w:t>
      </w:r>
    </w:p>
    <w:p w:rsidR="00D6493A" w:rsidRPr="00E0167A" w:rsidRDefault="00D6493A" w:rsidP="00D6493A">
      <w:pPr>
        <w:autoSpaceDE w:val="0"/>
        <w:autoSpaceDN w:val="0"/>
        <w:spacing w:line="360" w:lineRule="auto"/>
        <w:ind w:left="-284" w:firstLine="284"/>
        <w:jc w:val="both"/>
        <w:rPr>
          <w:rFonts w:eastAsia="Times New Roman" w:cs="Times New Roman"/>
          <w:lang w:eastAsia="it-IT"/>
        </w:rPr>
      </w:pPr>
      <w:r w:rsidRPr="00E0167A">
        <w:rPr>
          <w:rFonts w:eastAsia="Times New Roman" w:cs="Times New Roman"/>
          <w:lang w:eastAsia="it-IT"/>
        </w:rPr>
        <w:t xml:space="preserve">Al termine, verrà rilasciato un verbale di sopralluogo a firma dei funzionari incaricati e del legale rappresentante dell’azienda, o di un suo delegato.    </w:t>
      </w:r>
    </w:p>
    <w:p w:rsidR="00D6493A" w:rsidRPr="00E0167A" w:rsidRDefault="00D6493A" w:rsidP="00D6493A">
      <w:pPr>
        <w:autoSpaceDE w:val="0"/>
        <w:autoSpaceDN w:val="0"/>
        <w:rPr>
          <w:rFonts w:eastAsia="Times New Roman" w:cs="Times New Roman"/>
          <w:lang w:eastAsia="it-IT"/>
        </w:rPr>
      </w:pPr>
    </w:p>
    <w:p w:rsidR="00D6493A" w:rsidRPr="00E0167A" w:rsidRDefault="00D6493A" w:rsidP="00D6493A">
      <w:pPr>
        <w:autoSpaceDE w:val="0"/>
        <w:autoSpaceDN w:val="0"/>
        <w:rPr>
          <w:rFonts w:eastAsia="Times New Roman" w:cs="Times New Roman"/>
          <w:lang w:eastAsia="it-IT"/>
        </w:rPr>
      </w:pPr>
    </w:p>
    <w:p w:rsidR="00D6493A" w:rsidRPr="00E0167A" w:rsidRDefault="00D6493A" w:rsidP="00D6493A">
      <w:pPr>
        <w:autoSpaceDE w:val="0"/>
        <w:autoSpaceDN w:val="0"/>
        <w:ind w:left="360"/>
        <w:jc w:val="center"/>
        <w:rPr>
          <w:rFonts w:eastAsia="Times New Roman" w:cs="Times New Roman"/>
          <w:lang w:eastAsia="it-IT"/>
        </w:rPr>
      </w:pPr>
    </w:p>
    <w:p w:rsidR="00D6493A" w:rsidRPr="00E0167A" w:rsidRDefault="00D6493A" w:rsidP="00D6493A">
      <w:pPr>
        <w:autoSpaceDE w:val="0"/>
        <w:autoSpaceDN w:val="0"/>
        <w:rPr>
          <w:rFonts w:eastAsia="Times New Roman" w:cs="Times New Roman"/>
          <w:sz w:val="24"/>
          <w:szCs w:val="24"/>
          <w:lang w:eastAsia="it-IT"/>
        </w:rPr>
      </w:pPr>
    </w:p>
    <w:p w:rsidR="00D6493A" w:rsidRDefault="00D6493A" w:rsidP="00D6493A"/>
    <w:p w:rsidR="007951BE" w:rsidRDefault="007951BE"/>
    <w:sectPr w:rsidR="007951BE">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F86" w:rsidRDefault="002D7F86" w:rsidP="00D6493A">
      <w:r>
        <w:separator/>
      </w:r>
    </w:p>
  </w:endnote>
  <w:endnote w:type="continuationSeparator" w:id="0">
    <w:p w:rsidR="002D7F86" w:rsidRDefault="002D7F86" w:rsidP="00D6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F86" w:rsidRDefault="002D7F86" w:rsidP="00D6493A">
      <w:r>
        <w:separator/>
      </w:r>
    </w:p>
  </w:footnote>
  <w:footnote w:type="continuationSeparator" w:id="0">
    <w:p w:rsidR="002D7F86" w:rsidRDefault="002D7F86" w:rsidP="00D64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93A" w:rsidRPr="00C95E8B" w:rsidRDefault="00D6493A" w:rsidP="00D6493A">
    <w:pPr>
      <w:pStyle w:val="Intestazione"/>
    </w:pPr>
    <w:r>
      <w:rPr>
        <w:rFonts w:ascii="Tahoma" w:eastAsia="Arial Unicode MS" w:hAnsi="Tahoma" w:cs="Tahoma"/>
        <w:noProof/>
        <w:color w:val="000000"/>
        <w:kern w:val="1"/>
        <w:sz w:val="24"/>
        <w:szCs w:val="24"/>
        <w:lang w:eastAsia="it-IT"/>
      </w:rPr>
      <w:drawing>
        <wp:inline distT="0" distB="0" distL="0" distR="0" wp14:anchorId="1276FBEA" wp14:editId="79AAF8BA">
          <wp:extent cx="6140450" cy="1492250"/>
          <wp:effectExtent l="0" t="0" r="0" b="0"/>
          <wp:docPr id="11" name="Immagine 11" descr="C:\Users\ANDREA~1\AppData\Local\Temp\Rar$DIa0.212\Composizione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NDREA~1\AppData\Local\Temp\Rar$DIa0.212\ComposizioneLog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40450" cy="1492250"/>
                  </a:xfrm>
                  <a:prstGeom prst="rect">
                    <a:avLst/>
                  </a:prstGeom>
                  <a:noFill/>
                  <a:ln>
                    <a:noFill/>
                  </a:ln>
                </pic:spPr>
              </pic:pic>
            </a:graphicData>
          </a:graphic>
        </wp:inline>
      </w:drawing>
    </w:r>
  </w:p>
  <w:p w:rsidR="00D6493A" w:rsidRDefault="00D6493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594"/>
    <w:multiLevelType w:val="hybridMultilevel"/>
    <w:tmpl w:val="611CEAD6"/>
    <w:lvl w:ilvl="0" w:tplc="8430A502">
      <w:start w:val="16"/>
      <w:numFmt w:val="bullet"/>
      <w:lvlText w:val="-"/>
      <w:lvlJc w:val="left"/>
      <w:pPr>
        <w:ind w:left="862" w:hanging="360"/>
      </w:pPr>
      <w:rPr>
        <w:rFonts w:ascii="Times New Roman" w:eastAsia="Times New Roman" w:hAnsi="Times New Roman" w:hint="default"/>
      </w:rPr>
    </w:lvl>
    <w:lvl w:ilvl="1" w:tplc="04100003">
      <w:start w:val="1"/>
      <w:numFmt w:val="bullet"/>
      <w:lvlText w:val="o"/>
      <w:lvlJc w:val="left"/>
      <w:pPr>
        <w:ind w:left="1582" w:hanging="360"/>
      </w:pPr>
      <w:rPr>
        <w:rFonts w:ascii="Courier New" w:hAnsi="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hint="default"/>
      </w:rPr>
    </w:lvl>
    <w:lvl w:ilvl="8" w:tplc="04100005">
      <w:start w:val="1"/>
      <w:numFmt w:val="bullet"/>
      <w:lvlText w:val=""/>
      <w:lvlJc w:val="left"/>
      <w:pPr>
        <w:ind w:left="6622" w:hanging="360"/>
      </w:pPr>
      <w:rPr>
        <w:rFonts w:ascii="Wingdings" w:hAnsi="Wingdings" w:hint="default"/>
      </w:rPr>
    </w:lvl>
  </w:abstractNum>
  <w:abstractNum w:abstractNumId="1">
    <w:nsid w:val="52583BB3"/>
    <w:multiLevelType w:val="hybridMultilevel"/>
    <w:tmpl w:val="807A5D8C"/>
    <w:lvl w:ilvl="0" w:tplc="8430A502">
      <w:start w:val="16"/>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541B51FE"/>
    <w:multiLevelType w:val="hybridMultilevel"/>
    <w:tmpl w:val="914ED9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A311B2C"/>
    <w:multiLevelType w:val="hybridMultilevel"/>
    <w:tmpl w:val="3266CFD4"/>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DA20301"/>
    <w:multiLevelType w:val="hybridMultilevel"/>
    <w:tmpl w:val="83B0715A"/>
    <w:lvl w:ilvl="0" w:tplc="2048B92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BE"/>
    <w:rsid w:val="00152E82"/>
    <w:rsid w:val="00206899"/>
    <w:rsid w:val="002D7F86"/>
    <w:rsid w:val="00342651"/>
    <w:rsid w:val="003A6BEF"/>
    <w:rsid w:val="004C49CA"/>
    <w:rsid w:val="005D75BE"/>
    <w:rsid w:val="006D5D51"/>
    <w:rsid w:val="007951BE"/>
    <w:rsid w:val="007C31DC"/>
    <w:rsid w:val="008F5DC4"/>
    <w:rsid w:val="00942A72"/>
    <w:rsid w:val="00952B67"/>
    <w:rsid w:val="009818DB"/>
    <w:rsid w:val="00A01551"/>
    <w:rsid w:val="00A47295"/>
    <w:rsid w:val="00B36020"/>
    <w:rsid w:val="00B86FB5"/>
    <w:rsid w:val="00BA23A7"/>
    <w:rsid w:val="00C862C8"/>
    <w:rsid w:val="00CB47D2"/>
    <w:rsid w:val="00D16DC2"/>
    <w:rsid w:val="00D6493A"/>
    <w:rsid w:val="00D935C5"/>
    <w:rsid w:val="00E411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493A"/>
    <w:pPr>
      <w:spacing w:after="0" w:line="240" w:lineRule="auto"/>
    </w:pPr>
    <w:rPr>
      <w:rFonts w:ascii="Times New Roman" w:hAnsi="Times New Roman"/>
      <w:sz w:val="20"/>
      <w:szCs w:val="20"/>
    </w:rPr>
  </w:style>
  <w:style w:type="paragraph" w:styleId="Titolo2">
    <w:name w:val="heading 2"/>
    <w:aliases w:val="normale,CAPITOLO,2 headline,h,21,h2,A.B.C.,ITT t2,PA Major Section,body,PIM2,prop2"/>
    <w:basedOn w:val="Normale"/>
    <w:next w:val="Normale"/>
    <w:link w:val="Titolo2Carattere"/>
    <w:uiPriority w:val="9"/>
    <w:qFormat/>
    <w:rsid w:val="00D6493A"/>
    <w:pPr>
      <w:widowControl w:val="0"/>
      <w:jc w:val="center"/>
      <w:outlineLvl w:val="1"/>
    </w:pPr>
    <w:rPr>
      <w:rFonts w:ascii="Cambria" w:hAnsi="Cambria" w:cs="Cambria"/>
      <w:b/>
      <w:bCs/>
      <w:i/>
      <w:iCs/>
      <w:sz w:val="28"/>
      <w:szCs w:val="28"/>
    </w:rPr>
  </w:style>
  <w:style w:type="paragraph" w:styleId="Titolo3">
    <w:name w:val="heading 3"/>
    <w:aliases w:val="§"/>
    <w:basedOn w:val="Normale"/>
    <w:next w:val="Normale"/>
    <w:link w:val="Titolo3Carattere"/>
    <w:uiPriority w:val="99"/>
    <w:qFormat/>
    <w:rsid w:val="00D6493A"/>
    <w:pPr>
      <w:keepNext/>
      <w:spacing w:before="240" w:after="240"/>
      <w:outlineLvl w:val="2"/>
    </w:pPr>
    <w:rPr>
      <w:rFonts w:ascii="Cambria" w:hAnsi="Cambria" w:cs="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rsid w:val="00D6493A"/>
    <w:rPr>
      <w:rFonts w:ascii="Cambria" w:hAnsi="Cambria" w:cs="Cambria"/>
      <w:b/>
      <w:bCs/>
      <w:i/>
      <w:iCs/>
      <w:sz w:val="28"/>
      <w:szCs w:val="28"/>
    </w:rPr>
  </w:style>
  <w:style w:type="character" w:customStyle="1" w:styleId="Titolo3Carattere">
    <w:name w:val="Titolo 3 Carattere"/>
    <w:aliases w:val="§ Carattere"/>
    <w:basedOn w:val="Carpredefinitoparagrafo"/>
    <w:link w:val="Titolo3"/>
    <w:uiPriority w:val="99"/>
    <w:rsid w:val="00D6493A"/>
    <w:rPr>
      <w:rFonts w:ascii="Cambria" w:hAnsi="Cambria" w:cs="Cambria"/>
      <w:b/>
      <w:bCs/>
      <w:sz w:val="26"/>
      <w:szCs w:val="26"/>
    </w:rPr>
  </w:style>
  <w:style w:type="paragraph" w:styleId="Paragrafoelenco">
    <w:name w:val="List Paragraph"/>
    <w:basedOn w:val="Normale"/>
    <w:uiPriority w:val="34"/>
    <w:qFormat/>
    <w:rsid w:val="00D6493A"/>
    <w:pPr>
      <w:ind w:left="708"/>
    </w:pPr>
    <w:rPr>
      <w:rFonts w:cs="Times New Roman"/>
    </w:rPr>
  </w:style>
  <w:style w:type="paragraph" w:styleId="Corpotesto">
    <w:name w:val="Body Text"/>
    <w:basedOn w:val="Normale"/>
    <w:link w:val="CorpotestoCarattere"/>
    <w:uiPriority w:val="99"/>
    <w:unhideWhenUsed/>
    <w:rsid w:val="00D6493A"/>
    <w:pPr>
      <w:spacing w:after="120" w:line="276" w:lineRule="auto"/>
    </w:pPr>
    <w:rPr>
      <w:rFonts w:asciiTheme="minorHAnsi" w:hAnsiTheme="minorHAnsi"/>
      <w:noProof/>
      <w:sz w:val="22"/>
      <w:szCs w:val="22"/>
    </w:rPr>
  </w:style>
  <w:style w:type="character" w:customStyle="1" w:styleId="CorpotestoCarattere">
    <w:name w:val="Corpo testo Carattere"/>
    <w:basedOn w:val="Carpredefinitoparagrafo"/>
    <w:link w:val="Corpotesto"/>
    <w:uiPriority w:val="99"/>
    <w:rsid w:val="00D6493A"/>
    <w:rPr>
      <w:noProof/>
    </w:rPr>
  </w:style>
  <w:style w:type="paragraph" w:styleId="Intestazione">
    <w:name w:val="header"/>
    <w:basedOn w:val="Normale"/>
    <w:link w:val="IntestazioneCarattere"/>
    <w:uiPriority w:val="99"/>
    <w:unhideWhenUsed/>
    <w:rsid w:val="00D6493A"/>
    <w:pPr>
      <w:tabs>
        <w:tab w:val="center" w:pos="4819"/>
        <w:tab w:val="right" w:pos="9638"/>
      </w:tabs>
    </w:pPr>
  </w:style>
  <w:style w:type="character" w:customStyle="1" w:styleId="IntestazioneCarattere">
    <w:name w:val="Intestazione Carattere"/>
    <w:basedOn w:val="Carpredefinitoparagrafo"/>
    <w:link w:val="Intestazione"/>
    <w:uiPriority w:val="99"/>
    <w:rsid w:val="00D6493A"/>
    <w:rPr>
      <w:rFonts w:ascii="Times New Roman" w:hAnsi="Times New Roman"/>
      <w:sz w:val="20"/>
      <w:szCs w:val="20"/>
    </w:rPr>
  </w:style>
  <w:style w:type="paragraph" w:styleId="Pidipagina">
    <w:name w:val="footer"/>
    <w:basedOn w:val="Normale"/>
    <w:link w:val="PidipaginaCarattere"/>
    <w:uiPriority w:val="99"/>
    <w:unhideWhenUsed/>
    <w:rsid w:val="00D6493A"/>
    <w:pPr>
      <w:tabs>
        <w:tab w:val="center" w:pos="4819"/>
        <w:tab w:val="right" w:pos="9638"/>
      </w:tabs>
    </w:pPr>
  </w:style>
  <w:style w:type="character" w:customStyle="1" w:styleId="PidipaginaCarattere">
    <w:name w:val="Piè di pagina Carattere"/>
    <w:basedOn w:val="Carpredefinitoparagrafo"/>
    <w:link w:val="Pidipagina"/>
    <w:uiPriority w:val="99"/>
    <w:rsid w:val="00D6493A"/>
    <w:rPr>
      <w:rFonts w:ascii="Times New Roman" w:hAnsi="Times New Roman"/>
      <w:sz w:val="20"/>
      <w:szCs w:val="20"/>
    </w:rPr>
  </w:style>
  <w:style w:type="paragraph" w:styleId="Testofumetto">
    <w:name w:val="Balloon Text"/>
    <w:basedOn w:val="Normale"/>
    <w:link w:val="TestofumettoCarattere"/>
    <w:uiPriority w:val="99"/>
    <w:semiHidden/>
    <w:unhideWhenUsed/>
    <w:rsid w:val="00D649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4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493A"/>
    <w:pPr>
      <w:spacing w:after="0" w:line="240" w:lineRule="auto"/>
    </w:pPr>
    <w:rPr>
      <w:rFonts w:ascii="Times New Roman" w:hAnsi="Times New Roman"/>
      <w:sz w:val="20"/>
      <w:szCs w:val="20"/>
    </w:rPr>
  </w:style>
  <w:style w:type="paragraph" w:styleId="Titolo2">
    <w:name w:val="heading 2"/>
    <w:aliases w:val="normale,CAPITOLO,2 headline,h,21,h2,A.B.C.,ITT t2,PA Major Section,body,PIM2,prop2"/>
    <w:basedOn w:val="Normale"/>
    <w:next w:val="Normale"/>
    <w:link w:val="Titolo2Carattere"/>
    <w:uiPriority w:val="9"/>
    <w:qFormat/>
    <w:rsid w:val="00D6493A"/>
    <w:pPr>
      <w:widowControl w:val="0"/>
      <w:jc w:val="center"/>
      <w:outlineLvl w:val="1"/>
    </w:pPr>
    <w:rPr>
      <w:rFonts w:ascii="Cambria" w:hAnsi="Cambria" w:cs="Cambria"/>
      <w:b/>
      <w:bCs/>
      <w:i/>
      <w:iCs/>
      <w:sz w:val="28"/>
      <w:szCs w:val="28"/>
    </w:rPr>
  </w:style>
  <w:style w:type="paragraph" w:styleId="Titolo3">
    <w:name w:val="heading 3"/>
    <w:aliases w:val="§"/>
    <w:basedOn w:val="Normale"/>
    <w:next w:val="Normale"/>
    <w:link w:val="Titolo3Carattere"/>
    <w:uiPriority w:val="99"/>
    <w:qFormat/>
    <w:rsid w:val="00D6493A"/>
    <w:pPr>
      <w:keepNext/>
      <w:spacing w:before="240" w:after="240"/>
      <w:outlineLvl w:val="2"/>
    </w:pPr>
    <w:rPr>
      <w:rFonts w:ascii="Cambria" w:hAnsi="Cambria" w:cs="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rsid w:val="00D6493A"/>
    <w:rPr>
      <w:rFonts w:ascii="Cambria" w:hAnsi="Cambria" w:cs="Cambria"/>
      <w:b/>
      <w:bCs/>
      <w:i/>
      <w:iCs/>
      <w:sz w:val="28"/>
      <w:szCs w:val="28"/>
    </w:rPr>
  </w:style>
  <w:style w:type="character" w:customStyle="1" w:styleId="Titolo3Carattere">
    <w:name w:val="Titolo 3 Carattere"/>
    <w:aliases w:val="§ Carattere"/>
    <w:basedOn w:val="Carpredefinitoparagrafo"/>
    <w:link w:val="Titolo3"/>
    <w:uiPriority w:val="99"/>
    <w:rsid w:val="00D6493A"/>
    <w:rPr>
      <w:rFonts w:ascii="Cambria" w:hAnsi="Cambria" w:cs="Cambria"/>
      <w:b/>
      <w:bCs/>
      <w:sz w:val="26"/>
      <w:szCs w:val="26"/>
    </w:rPr>
  </w:style>
  <w:style w:type="paragraph" w:styleId="Paragrafoelenco">
    <w:name w:val="List Paragraph"/>
    <w:basedOn w:val="Normale"/>
    <w:uiPriority w:val="34"/>
    <w:qFormat/>
    <w:rsid w:val="00D6493A"/>
    <w:pPr>
      <w:ind w:left="708"/>
    </w:pPr>
    <w:rPr>
      <w:rFonts w:cs="Times New Roman"/>
    </w:rPr>
  </w:style>
  <w:style w:type="paragraph" w:styleId="Corpotesto">
    <w:name w:val="Body Text"/>
    <w:basedOn w:val="Normale"/>
    <w:link w:val="CorpotestoCarattere"/>
    <w:uiPriority w:val="99"/>
    <w:unhideWhenUsed/>
    <w:rsid w:val="00D6493A"/>
    <w:pPr>
      <w:spacing w:after="120" w:line="276" w:lineRule="auto"/>
    </w:pPr>
    <w:rPr>
      <w:rFonts w:asciiTheme="minorHAnsi" w:hAnsiTheme="minorHAnsi"/>
      <w:noProof/>
      <w:sz w:val="22"/>
      <w:szCs w:val="22"/>
    </w:rPr>
  </w:style>
  <w:style w:type="character" w:customStyle="1" w:styleId="CorpotestoCarattere">
    <w:name w:val="Corpo testo Carattere"/>
    <w:basedOn w:val="Carpredefinitoparagrafo"/>
    <w:link w:val="Corpotesto"/>
    <w:uiPriority w:val="99"/>
    <w:rsid w:val="00D6493A"/>
    <w:rPr>
      <w:noProof/>
    </w:rPr>
  </w:style>
  <w:style w:type="paragraph" w:styleId="Intestazione">
    <w:name w:val="header"/>
    <w:basedOn w:val="Normale"/>
    <w:link w:val="IntestazioneCarattere"/>
    <w:uiPriority w:val="99"/>
    <w:unhideWhenUsed/>
    <w:rsid w:val="00D6493A"/>
    <w:pPr>
      <w:tabs>
        <w:tab w:val="center" w:pos="4819"/>
        <w:tab w:val="right" w:pos="9638"/>
      </w:tabs>
    </w:pPr>
  </w:style>
  <w:style w:type="character" w:customStyle="1" w:styleId="IntestazioneCarattere">
    <w:name w:val="Intestazione Carattere"/>
    <w:basedOn w:val="Carpredefinitoparagrafo"/>
    <w:link w:val="Intestazione"/>
    <w:uiPriority w:val="99"/>
    <w:rsid w:val="00D6493A"/>
    <w:rPr>
      <w:rFonts w:ascii="Times New Roman" w:hAnsi="Times New Roman"/>
      <w:sz w:val="20"/>
      <w:szCs w:val="20"/>
    </w:rPr>
  </w:style>
  <w:style w:type="paragraph" w:styleId="Pidipagina">
    <w:name w:val="footer"/>
    <w:basedOn w:val="Normale"/>
    <w:link w:val="PidipaginaCarattere"/>
    <w:uiPriority w:val="99"/>
    <w:unhideWhenUsed/>
    <w:rsid w:val="00D6493A"/>
    <w:pPr>
      <w:tabs>
        <w:tab w:val="center" w:pos="4819"/>
        <w:tab w:val="right" w:pos="9638"/>
      </w:tabs>
    </w:pPr>
  </w:style>
  <w:style w:type="character" w:customStyle="1" w:styleId="PidipaginaCarattere">
    <w:name w:val="Piè di pagina Carattere"/>
    <w:basedOn w:val="Carpredefinitoparagrafo"/>
    <w:link w:val="Pidipagina"/>
    <w:uiPriority w:val="99"/>
    <w:rsid w:val="00D6493A"/>
    <w:rPr>
      <w:rFonts w:ascii="Times New Roman" w:hAnsi="Times New Roman"/>
      <w:sz w:val="20"/>
      <w:szCs w:val="20"/>
    </w:rPr>
  </w:style>
  <w:style w:type="paragraph" w:styleId="Testofumetto">
    <w:name w:val="Balloon Text"/>
    <w:basedOn w:val="Normale"/>
    <w:link w:val="TestofumettoCarattere"/>
    <w:uiPriority w:val="99"/>
    <w:semiHidden/>
    <w:unhideWhenUsed/>
    <w:rsid w:val="00D649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4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uropa.marche.it/au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C11A-EE71-4B1E-B87C-815E9FF0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Faillaci</cp:lastModifiedBy>
  <cp:revision>3</cp:revision>
  <dcterms:created xsi:type="dcterms:W3CDTF">2020-11-11T11:58:00Z</dcterms:created>
  <dcterms:modified xsi:type="dcterms:W3CDTF">2020-11-11T11:59:00Z</dcterms:modified>
</cp:coreProperties>
</file>